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E1" w:rsidRPr="00E10EE1" w:rsidRDefault="00F8208F" w:rsidP="00E10EE1">
      <w:pPr>
        <w:shd w:val="clear" w:color="auto" w:fill="95B3D7" w:themeFill="accent1" w:themeFillTint="99"/>
        <w:spacing w:after="0" w:line="240" w:lineRule="auto"/>
        <w:ind w:right="141" w:hanging="142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E10EE1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TEMATICA TEZELOR DE LICENȚĂ,</w:t>
      </w:r>
      <w:r w:rsidRPr="00E10EE1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ab/>
        <w:t xml:space="preserve"> </w:t>
      </w:r>
    </w:p>
    <w:p w:rsidR="00F8208F" w:rsidRPr="00E10EE1" w:rsidRDefault="00F8208F" w:rsidP="00E10EE1">
      <w:pPr>
        <w:shd w:val="clear" w:color="auto" w:fill="95B3D7" w:themeFill="accent1" w:themeFillTint="99"/>
        <w:spacing w:after="0" w:line="240" w:lineRule="auto"/>
        <w:ind w:left="-142" w:right="141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E10EE1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2020-2021</w:t>
      </w:r>
    </w:p>
    <w:p w:rsidR="00E10EE1" w:rsidRPr="00E10EE1" w:rsidRDefault="00E10EE1" w:rsidP="00E10EE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F8208F" w:rsidRPr="00E10EE1" w:rsidTr="00E10EE1">
        <w:trPr>
          <w:trHeight w:val="5111"/>
        </w:trPr>
        <w:tc>
          <w:tcPr>
            <w:tcW w:w="9345" w:type="dxa"/>
          </w:tcPr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220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t>Drept procesual civil</w:t>
            </w:r>
          </w:p>
          <w:p w:rsidR="00E10EE1" w:rsidRDefault="00E10EE1" w:rsidP="00E10EE1">
            <w:pPr>
              <w:pStyle w:val="NormalWeb"/>
              <w:spacing w:before="0" w:beforeAutospacing="0" w:after="0" w:afterAutospacing="0"/>
              <w:ind w:left="426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Particularitățile procedurii de administrare a probelor în procesul civil.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Statutul juridic al părților în procesul civil.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Recursul - cale de atac în procesul civil.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Proceduri derogatorii în procesul civil.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Procedura civilă în cauzele cu element de extraneitate.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căilor extraordinare de atac – aspecte de drept comparat.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Competența instanțelor judecătorești – actualități și perspective.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Apariția și gestionarea conflictelor prin mediere judiciară și arbitraj.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Răspunderea disciplinară a judecătorilor în Republica Moldova.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 specifice elaborării hotărârii judecătorești și relativitatea efectelor acesteia – studiu comparativ.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Dreptul la un proces echitabil – realizări și eșecuri în sistemul de justiție națională.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Procedura adopției.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Reprezentarea judiciară a în procesul civil ( noţiunea, felurile şi subiecţii reprezentării</w:t>
            </w:r>
            <w:r w:rsidR="00E10EE1" w:rsidRPr="00E10EE1">
              <w:rPr>
                <w:color w:val="000000"/>
                <w:lang w:val="ro-RO"/>
              </w:rPr>
              <w:t xml:space="preserve"> </w:t>
            </w:r>
            <w:r w:rsidRPr="00E10EE1">
              <w:rPr>
                <w:color w:val="000000"/>
                <w:lang w:val="ro-RO"/>
              </w:rPr>
              <w:t>judiciare).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Dezbaterile judiciare - etapă obligatorie a procesului civil.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Executarea silită în procesul civil – aspecte comparative cu legislația României.</w:t>
            </w:r>
          </w:p>
        </w:tc>
      </w:tr>
      <w:tr w:rsidR="00F8208F" w:rsidRPr="00E10EE1" w:rsidTr="00E10EE1">
        <w:tc>
          <w:tcPr>
            <w:tcW w:w="9345" w:type="dxa"/>
          </w:tcPr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Conflictele de legi. Conflictele de legi în situaţii speciale.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Calificarea şi conflictul de calificări.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Retrimiterea.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Cazuri care înlătură aplicarea legii străine. Ordinea publică în dreptul internaţional privat. Frauda legii.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Aplicarea dreptului străin.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Persoana fizică în dreptul internaţional privat. Normele conflictuale privind starea civilă şi capacitatea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persoanei fizice.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Persoana juridică în dreptul internaţional privat.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Norma conflictuală cu privire la bunuri şi drepturile reale.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Norma conflictuală cu privire la forma actelor juridice.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Norma conflictuală cu privire la condiţiile de fond şi efectele contractelor şi altor acte juridice.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Norma conflictuală privind faptele juridice.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Norma conflictuală în domeniul raporturilor de familie.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Norma conflictuală în materia succesiunii.</w:t>
            </w:r>
          </w:p>
          <w:p w:rsidR="00F8208F" w:rsidRPr="00E10EE1" w:rsidRDefault="00F8208F" w:rsidP="00E10EE1">
            <w:pPr>
              <w:pStyle w:val="NormalWeb"/>
              <w:spacing w:before="0" w:beforeAutospacing="0" w:after="0" w:afterAutospacing="0"/>
              <w:ind w:left="720"/>
              <w:jc w:val="both"/>
              <w:rPr>
                <w:color w:val="000000"/>
                <w:lang w:val="ro-RO"/>
              </w:rPr>
            </w:pPr>
          </w:p>
        </w:tc>
      </w:tr>
      <w:tr w:rsidR="00F8208F" w:rsidRPr="00E10EE1" w:rsidTr="00E10EE1">
        <w:tc>
          <w:tcPr>
            <w:tcW w:w="9345" w:type="dxa"/>
          </w:tcPr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t>Drept procesual penal</w:t>
            </w:r>
          </w:p>
          <w:p w:rsidR="00E10EE1" w:rsidRDefault="00E10EE1" w:rsidP="00E10EE1">
            <w:pPr>
              <w:pStyle w:val="NormalWeb"/>
              <w:spacing w:before="0" w:beforeAutospacing="0" w:after="0" w:afterAutospacing="0"/>
              <w:ind w:left="567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Reluarea urmăririi penale după încetarea urmăririi penale, scoaterea persoanei de sub urmărire penală sau clasarea procesului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Accesul liber la justiție – element al democratizării procesului penal în R.M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 teoretico-practice cu prvire la protejarea drepturilor minorilor in cadrul procesului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Rolul procurolului în asigurarea legalității și operativității desfășurării urmării penale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Procedura asigurării şi realizării drepturilor victimei în urma infracţiunilor, abuzurilor de serviciu şi erorilor judiciare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Statutul procesual al martorului şi procedura sa de audiere.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Asistenţa juridică garantată de stat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 juridico-procesuale privind măsurile de protecţie în procesul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Probatoriul în procesul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lastRenderedPageBreak/>
              <w:t>Reconstituirea faptei şi experimentul în procedura de urmărire penală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Bănuitul - parte a apărării în procesul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Procurorul-parte a acuzării în procesul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Judecata - fază distinctă a procesului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Medierea penală - practică a justiţiei restaurative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Procedura de urmărire şi judecare a unor infracţiuni flagrante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Principiul contradictorialităţii în procesul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Drept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Infracţiunea: instituţie fundamentală a dreptului pena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Liberarea de răspundere penală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Recidiva infracţiunii în doctrina şi legislaţia penală a Republicii Moldova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pregătirii şi tentativei de infracţiune în legislaţia penală a Republicii Moldova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Persoana fizică ca subiect al infracţiunii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Latura obiectivă a infracţiunii: conţinut şi caracterizare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Aplicarea legii penale în timp şi spaţiu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Instituţia legitimii apărări şi rolul ei în lupta împotriva criminalităţii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Pedeapsa penală: noţiunea, scopul şi sistemul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Prevenirea și combaterea infracțiunilor contra ordinii publice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 teoretice și practice în materie a infracțiunilor electorale prin prisma codului penal al R.M.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Cercetarea infracțiunilor legate de purtarea, păstrarea, procurarea, fabricarea, repararea sau comercializarea ilegală a armelor și munițiilor.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Prevenirea și combaterea infracțiunilor de trafic de persoane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Răspunderea penală pentru vătămarea gravă a integrității corporale sau a sănătății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Calificarea juridică a infracțiunii de șantaj.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juridico</w:t>
            </w:r>
            <w:r w:rsidR="00B167C1">
              <w:rPr>
                <w:color w:val="000000"/>
                <w:lang w:val="ro-RO"/>
              </w:rPr>
              <w:t>-</w:t>
            </w:r>
            <w:r w:rsidRPr="00E10EE1">
              <w:rPr>
                <w:color w:val="000000"/>
                <w:lang w:val="ro-RO"/>
              </w:rPr>
              <w:t>penală a infracțiunii de Corupere activă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Prevenirea și combaterea infracțiunii contra patrimoniu.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Formele participației penale.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Dezordinea în masă: aspectele de drept penal.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Prevenirea infracționalității.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juridico</w:t>
            </w:r>
            <w:r w:rsidR="00B167C1">
              <w:rPr>
                <w:color w:val="000000"/>
                <w:lang w:val="ro-RO"/>
              </w:rPr>
              <w:t>-</w:t>
            </w:r>
            <w:r w:rsidRPr="00E10EE1">
              <w:rPr>
                <w:color w:val="000000"/>
                <w:lang w:val="ro-RO"/>
              </w:rPr>
              <w:t xml:space="preserve"> penală a infracțiunii de contrabandă.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 de drept penal și criminologie a actului de terorism.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Instituția legitimii apărări și rolul ei în lupta împotriva criminalității.</w:t>
            </w:r>
          </w:p>
          <w:p w:rsidR="00F8208F" w:rsidRPr="00B167C1" w:rsidRDefault="00F8208F" w:rsidP="00B167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 xml:space="preserve">Luarea de ostatici </w:t>
            </w:r>
            <w:r w:rsidR="00B167C1">
              <w:rPr>
                <w:color w:val="000000"/>
                <w:lang w:val="ro-RO"/>
              </w:rPr>
              <w:t>–</w:t>
            </w:r>
            <w:bookmarkStart w:id="0" w:name="_GoBack"/>
            <w:bookmarkEnd w:id="0"/>
            <w:r w:rsidRPr="00B167C1">
              <w:rPr>
                <w:color w:val="000000"/>
                <w:lang w:val="ro-RO"/>
              </w:rPr>
              <w:t xml:space="preserve"> aspecte de drept penal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 de drept penal a infracțiunii de banditism.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Modalitați de combatere a omorului la comandă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Prevenirea corupț</w:t>
            </w:r>
            <w:r w:rsidR="0077430B">
              <w:rPr>
                <w:color w:val="000000"/>
                <w:lang w:val="ro-RO"/>
              </w:rPr>
              <w:t xml:space="preserve">iei în Republica </w:t>
            </w:r>
            <w:r w:rsidRPr="00E10EE1">
              <w:rPr>
                <w:color w:val="000000"/>
                <w:lang w:val="ro-RO"/>
              </w:rPr>
              <w:t>Moldova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Omorul intenționat – analiza juridico – penală.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67" w:hanging="567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 de drept penal și criminologic a infracțiunii de viol</w:t>
            </w:r>
          </w:p>
          <w:p w:rsid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t>Drept contravențional</w:t>
            </w:r>
          </w:p>
          <w:p w:rsidR="00E10EE1" w:rsidRDefault="00E10EE1" w:rsidP="00E10EE1">
            <w:pPr>
              <w:pStyle w:val="NormalWeb"/>
              <w:spacing w:before="0" w:beforeAutospacing="0" w:after="0" w:afterAutospacing="0"/>
              <w:ind w:left="284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Sancțiunea contravențional în calitate de obiect al raportului de răspundere contravențională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Caracteristica contravenţie, răspunderii şi sancţiunii contravenţionale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Măsurile procesuale de constrângere în dreptul contravenţional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Caracteristica generală a procesului contravenţional</w:t>
            </w:r>
          </w:p>
          <w:p w:rsidR="00F8208F" w:rsidRDefault="00F8208F" w:rsidP="00E10EE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Răspunderea contravenţională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ind w:left="284"/>
              <w:jc w:val="both"/>
              <w:rPr>
                <w:color w:val="000000"/>
                <w:lang w:val="ro-RO"/>
              </w:rPr>
            </w:pPr>
          </w:p>
        </w:tc>
      </w:tr>
      <w:tr w:rsidR="00F8208F" w:rsidRPr="00E10EE1" w:rsidTr="00E10EE1">
        <w:tc>
          <w:tcPr>
            <w:tcW w:w="9345" w:type="dxa"/>
          </w:tcPr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lastRenderedPageBreak/>
              <w:t>Dreptul muncii</w:t>
            </w:r>
          </w:p>
          <w:p w:rsidR="00E10EE1" w:rsidRDefault="00E10EE1" w:rsidP="00E10EE1">
            <w:pPr>
              <w:pStyle w:val="NormalWeb"/>
              <w:spacing w:before="0" w:beforeAutospacing="0" w:after="0" w:afterAutospacing="0"/>
              <w:ind w:left="426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Poziţia angajatorului în raport cu salariatul său în cadrul contractului individual de muncă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Clauze specifice în contractul individual de muncă. Analiză comparativă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Contractul individual de muncă. Particularităţi şi modalităţi de încheiere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lastRenderedPageBreak/>
              <w:t>Particularităţi ale contractului individual de muncă încheiat de către minor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Suspendarea contractului individual de muncă. Studiu de caz.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Încetarea contractului individual de muncă în circumstanţe ce nu depind de voinţa părţilor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Soluţionarea litigiilor individuale de muncă și conflictelor colective în legislaţia Republicii Moldova şi a altor ţări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Răspunderea juridică din dreptul muncii. Forţa majoră şi cazul fortuit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Particularitățile raportului juridic de muncă în sectorul public. Aspect comparative</w:t>
            </w:r>
          </w:p>
          <w:p w:rsidR="00F8208F" w:rsidRDefault="00F8208F" w:rsidP="00E10EE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Organizaţii şi norme juridice în Dreptul European al Muncii.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ind w:left="426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t>Dreptul proprietății intelectuale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Transmiterea drepturilor asupra obiectelor proprietăţii intelectuale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Mijloacele de apărare a dreptului de autor şi a drepturilor conexe în legislaţia Republicii Moldova.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Apărarea dreptului la marcă: aspecte de drept comparat.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Apărarea dreptului de autor şi a drepturilor conexe. Studiu de caz.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Protecția juridică a indicațiilor geografice și specialităților tradiționale garantate. Aspect de drept comparat.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Concurenţa neloială prin utilizarea ilegală a mărcilor. Studiu de caz.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Contractul de transfer tehnologic: necesitatea și importanța socio-economică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Rolul organelor de gestiune colectivă în apărarea și promovarea intereselor titularilor dreptului de autor și a drepturilor conexe.</w:t>
            </w:r>
          </w:p>
          <w:p w:rsid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t>Dreptul afacerilor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juridică a activității de întreprinzător în Republica Moldova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Protecţia juridică a concurenţei în activitatea de întreprinzător. Aspecte de drept comparat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Societatea comercială ca subiect al activităţii de întreprinzător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Reorganizarea şi dizolvarea societăţilor comerciale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Restructurarea în cadrul procesului de insolvabilitate. Particularități.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Falimentul - etapă a procesului de insolvabilitate. Aspecte juridico-practice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Organele administrative și reprezentative ale procesului de insolvabilitate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Licența și organele de licențiere. Probleme și particularități.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Antreprenoriatul social: probleme și perspective. Aspecte de drept comparat.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Societăţile de persoane. Particularităţile constituirii, funcţionării şi încetării activităţii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Constituirea şi funcţionarea societăţii pe acţiuni.</w:t>
            </w:r>
          </w:p>
          <w:p w:rsid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t>Criminologie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Criminalitatea economică şi combaterea acesteia în Republica Moldova. Aspecte criminologice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Prevenirea și combaterea violenței în familie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Instituţii şi strategii actuale de luptă împotriva criminalităţii.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aspectelor criminologice ale traficului de fiinţe umane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Criminalitatea latentă și particularitățile ei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Noțiunea și caracteristica criminologică a criminalității violente</w:t>
            </w:r>
          </w:p>
          <w:p w:rsidR="00F8208F" w:rsidRPr="00E10EE1" w:rsidRDefault="00F8208F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</w:tc>
      </w:tr>
      <w:tr w:rsidR="00F8208F" w:rsidRPr="00E10EE1" w:rsidTr="00E10EE1">
        <w:tc>
          <w:tcPr>
            <w:tcW w:w="9345" w:type="dxa"/>
          </w:tcPr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lastRenderedPageBreak/>
              <w:t>Dreptul financiar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juridică ale bugetului de stat din Republica Moldova.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Aspectele juridice ale datoriei publice.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Specificul juridic al procesului bugetelor unităţilor administrativ-teritoriale.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Specificul efectuării controlului financiar în Republica Moldova.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juridică ale veniturilor şi cheltuielilor bugetare.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lastRenderedPageBreak/>
              <w:t>Studiul juridic ale procesului bugetar în domeniul asigurărilor sociale de stat.</w:t>
            </w:r>
          </w:p>
          <w:p w:rsidR="00F8208F" w:rsidRDefault="00F8208F" w:rsidP="00E10EE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Împrumutul public.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t>Dreptul fiscal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Aspectele juridico-teoretice privind impozitele şi impunerea.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Executarea obligaţiei fiscale în Republica Moldova.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Societăţile comerciale şi impunerea naţională.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juridică al facilităţilor fiscale.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impunerii venitului persoanelor ce practică activitatea de antreprenoriat.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privind impozitele indirecte.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impozitelor şi taxelor locale.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administrării fiscale în Republica Moldova.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juridică al impozitului pe venit.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juridică privind aplicarea TVA în Republica Moldova.</w:t>
            </w:r>
          </w:p>
          <w:p w:rsid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shd w:val="clear" w:color="auto" w:fill="DBE5F1" w:themeFill="accent1" w:themeFillTint="33"/>
              <w:spacing w:before="0" w:beforeAutospacing="0" w:after="0" w:afterAutospacing="0"/>
              <w:ind w:right="-78" w:hanging="142"/>
              <w:jc w:val="center"/>
              <w:rPr>
                <w:b/>
                <w:color w:val="000000"/>
                <w:lang w:val="ro-RO"/>
              </w:rPr>
            </w:pPr>
            <w:r w:rsidRPr="00E10EE1">
              <w:rPr>
                <w:b/>
                <w:color w:val="000000"/>
                <w:lang w:val="ro-RO"/>
              </w:rPr>
              <w:t>Dreptul bancar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  <w:p w:rsidR="00F8208F" w:rsidRPr="00E10EE1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juridică privind organizarea şi funcţionarea Băncii Naţionale a Moldovei.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juridică privind organizarea şi funcţionarea băncilor comerciale.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 juridice privind rezoluţia băncilor.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şi mecanismele juridice ale depozitului bancar.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Contractul de credit bancar.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Analiza juridică al operaţiunilor de decontări.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Formele particulare de creditare.</w:t>
            </w:r>
          </w:p>
          <w:p w:rsidR="00F8208F" w:rsidRPr="00E10EE1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Reglementarea juridică privind operaţiunile valutare.</w:t>
            </w:r>
          </w:p>
          <w:p w:rsidR="00F8208F" w:rsidRDefault="00F8208F" w:rsidP="00E10EE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lang w:val="ro-RO"/>
              </w:rPr>
            </w:pPr>
            <w:r w:rsidRPr="00E10EE1">
              <w:rPr>
                <w:color w:val="000000"/>
                <w:lang w:val="ro-RO"/>
              </w:rPr>
              <w:t>Aspectele juridice ale instituţiilor financiare nebancare.</w:t>
            </w:r>
          </w:p>
          <w:p w:rsidR="00E10EE1" w:rsidRPr="00E10EE1" w:rsidRDefault="00E10EE1" w:rsidP="00E10EE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o-RO"/>
              </w:rPr>
            </w:pPr>
          </w:p>
        </w:tc>
      </w:tr>
    </w:tbl>
    <w:p w:rsidR="00F8208F" w:rsidRPr="00E10EE1" w:rsidRDefault="00F8208F" w:rsidP="00E10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F8208F" w:rsidRPr="00E10EE1" w:rsidSect="00E10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CF7"/>
    <w:multiLevelType w:val="hybridMultilevel"/>
    <w:tmpl w:val="2D70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B68"/>
    <w:multiLevelType w:val="hybridMultilevel"/>
    <w:tmpl w:val="AFD8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94D"/>
    <w:multiLevelType w:val="hybridMultilevel"/>
    <w:tmpl w:val="A77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810E6C"/>
    <w:multiLevelType w:val="hybridMultilevel"/>
    <w:tmpl w:val="3F62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7817"/>
    <w:multiLevelType w:val="hybridMultilevel"/>
    <w:tmpl w:val="D41A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A59"/>
    <w:multiLevelType w:val="hybridMultilevel"/>
    <w:tmpl w:val="C6D4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32E15"/>
    <w:multiLevelType w:val="hybridMultilevel"/>
    <w:tmpl w:val="48D6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82A"/>
    <w:multiLevelType w:val="hybridMultilevel"/>
    <w:tmpl w:val="3B3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197"/>
    <w:multiLevelType w:val="hybridMultilevel"/>
    <w:tmpl w:val="554E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0884"/>
    <w:multiLevelType w:val="hybridMultilevel"/>
    <w:tmpl w:val="CBF0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5116"/>
    <w:multiLevelType w:val="hybridMultilevel"/>
    <w:tmpl w:val="FE3E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4655"/>
    <w:multiLevelType w:val="hybridMultilevel"/>
    <w:tmpl w:val="F1666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47CB7"/>
    <w:multiLevelType w:val="hybridMultilevel"/>
    <w:tmpl w:val="AC10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606FA"/>
    <w:multiLevelType w:val="hybridMultilevel"/>
    <w:tmpl w:val="CCDE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97CDD"/>
    <w:multiLevelType w:val="hybridMultilevel"/>
    <w:tmpl w:val="DE90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720B"/>
    <w:multiLevelType w:val="hybridMultilevel"/>
    <w:tmpl w:val="AEA22B22"/>
    <w:lvl w:ilvl="0" w:tplc="2ED06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C510F"/>
    <w:multiLevelType w:val="hybridMultilevel"/>
    <w:tmpl w:val="C196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654E2"/>
    <w:multiLevelType w:val="hybridMultilevel"/>
    <w:tmpl w:val="63F6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6070"/>
    <w:multiLevelType w:val="hybridMultilevel"/>
    <w:tmpl w:val="DD2ED62A"/>
    <w:lvl w:ilvl="0" w:tplc="2ED06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ED0"/>
    <w:multiLevelType w:val="hybridMultilevel"/>
    <w:tmpl w:val="EF58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297"/>
    <w:multiLevelType w:val="hybridMultilevel"/>
    <w:tmpl w:val="BF28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D627F"/>
    <w:multiLevelType w:val="hybridMultilevel"/>
    <w:tmpl w:val="CABAF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20987"/>
    <w:multiLevelType w:val="hybridMultilevel"/>
    <w:tmpl w:val="6A5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C01C61"/>
    <w:multiLevelType w:val="hybridMultilevel"/>
    <w:tmpl w:val="D004C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37602"/>
    <w:multiLevelType w:val="hybridMultilevel"/>
    <w:tmpl w:val="7298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C2794"/>
    <w:multiLevelType w:val="hybridMultilevel"/>
    <w:tmpl w:val="1AE4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F0E0C"/>
    <w:multiLevelType w:val="hybridMultilevel"/>
    <w:tmpl w:val="2AD48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5085E"/>
    <w:multiLevelType w:val="hybridMultilevel"/>
    <w:tmpl w:val="9EEE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8"/>
  </w:num>
  <w:num w:numId="5">
    <w:abstractNumId w:val="1"/>
  </w:num>
  <w:num w:numId="6">
    <w:abstractNumId w:val="20"/>
  </w:num>
  <w:num w:numId="7">
    <w:abstractNumId w:val="3"/>
  </w:num>
  <w:num w:numId="8">
    <w:abstractNumId w:val="0"/>
  </w:num>
  <w:num w:numId="9">
    <w:abstractNumId w:val="16"/>
  </w:num>
  <w:num w:numId="10">
    <w:abstractNumId w:val="11"/>
  </w:num>
  <w:num w:numId="11">
    <w:abstractNumId w:val="10"/>
  </w:num>
  <w:num w:numId="12">
    <w:abstractNumId w:val="19"/>
  </w:num>
  <w:num w:numId="13">
    <w:abstractNumId w:val="23"/>
  </w:num>
  <w:num w:numId="14">
    <w:abstractNumId w:val="9"/>
  </w:num>
  <w:num w:numId="15">
    <w:abstractNumId w:val="18"/>
  </w:num>
  <w:num w:numId="16">
    <w:abstractNumId w:val="15"/>
  </w:num>
  <w:num w:numId="17">
    <w:abstractNumId w:val="5"/>
  </w:num>
  <w:num w:numId="18">
    <w:abstractNumId w:val="21"/>
  </w:num>
  <w:num w:numId="19">
    <w:abstractNumId w:val="4"/>
  </w:num>
  <w:num w:numId="20">
    <w:abstractNumId w:val="6"/>
  </w:num>
  <w:num w:numId="21">
    <w:abstractNumId w:val="7"/>
  </w:num>
  <w:num w:numId="22">
    <w:abstractNumId w:val="12"/>
  </w:num>
  <w:num w:numId="23">
    <w:abstractNumId w:val="27"/>
  </w:num>
  <w:num w:numId="24">
    <w:abstractNumId w:val="26"/>
  </w:num>
  <w:num w:numId="25">
    <w:abstractNumId w:val="14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23"/>
    <w:rsid w:val="005902CE"/>
    <w:rsid w:val="005E5CF8"/>
    <w:rsid w:val="005F37B9"/>
    <w:rsid w:val="00617345"/>
    <w:rsid w:val="0077430B"/>
    <w:rsid w:val="00905623"/>
    <w:rsid w:val="00AC2609"/>
    <w:rsid w:val="00B167C1"/>
    <w:rsid w:val="00B958B7"/>
    <w:rsid w:val="00C73DC4"/>
    <w:rsid w:val="00D9062E"/>
    <w:rsid w:val="00E10EE1"/>
    <w:rsid w:val="00F35444"/>
    <w:rsid w:val="00F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C3CD6"/>
  <w15:docId w15:val="{FD377154-C8B5-4FEA-B3D1-18A6AA0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B9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05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2021-03-30T13:06:00Z</dcterms:created>
  <dcterms:modified xsi:type="dcterms:W3CDTF">2021-03-30T13:07:00Z</dcterms:modified>
</cp:coreProperties>
</file>